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44"/>
          <w:szCs w:val="44"/>
          <w:lang w:val="en-US" w:eastAsia="zh-CN"/>
        </w:rPr>
      </w:pPr>
      <w:bookmarkStart w:id="0" w:name="OLE_LINK5"/>
      <w:r>
        <w:rPr>
          <w:rFonts w:hint="eastAsia" w:ascii="宋体" w:hAnsi="宋体" w:cs="宋体"/>
          <w:b/>
          <w:bCs/>
          <w:color w:val="auto"/>
          <w:sz w:val="44"/>
          <w:szCs w:val="44"/>
          <w:lang w:val="en-US" w:eastAsia="zh-CN"/>
        </w:rPr>
        <w:t>2</w:t>
      </w:r>
      <w:r>
        <w:rPr>
          <w:rFonts w:hint="eastAsia" w:ascii="宋体" w:hAnsi="宋体" w:eastAsia="宋体" w:cs="宋体"/>
          <w:b/>
          <w:bCs/>
          <w:color w:val="auto"/>
          <w:sz w:val="44"/>
          <w:szCs w:val="44"/>
          <w:lang w:val="en-US" w:eastAsia="zh-CN"/>
        </w:rPr>
        <w:t>025年嘉定区学生阳光体育大联赛</w:t>
      </w:r>
      <w:bookmarkEnd w:id="0"/>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击剑比赛规程</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eastAsia="en-US"/>
        </w:rPr>
        <w:t>一、主办单位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宋体" w:hAnsi="宋体" w:eastAsia="宋体" w:cs="宋体"/>
          <w:color w:val="000000"/>
          <w:sz w:val="32"/>
          <w:szCs w:val="32"/>
          <w:lang w:eastAsia="en-US"/>
        </w:rPr>
      </w:pPr>
      <w:r>
        <w:rPr>
          <w:rFonts w:hint="eastAsia" w:ascii="仿宋_GB2312" w:hAnsi="仿宋_GB2312" w:eastAsia="仿宋_GB2312" w:cs="仿宋_GB2312"/>
          <w:color w:val="auto"/>
          <w:sz w:val="32"/>
          <w:szCs w:val="32"/>
          <w:lang w:eastAsia="en-US"/>
        </w:rPr>
        <w:t>嘉定区教育局、嘉定区体育局</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eastAsia="en-US"/>
        </w:rPr>
        <w:t>二、承办单位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上海鸿鲸体育发展有限公司</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上海剑宸体育发展有限公司</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嘉定区安亭小学</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eastAsia="en-US"/>
        </w:rPr>
        <w:t>三、参赛单位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本区各中小学、大众工业学校</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eastAsia="en-US"/>
        </w:rPr>
        <w:t>四、竞赛时间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2025年9月2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en-US"/>
        </w:rPr>
        <w:t>日（星期六）</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五、竞赛地点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嘉定区安亭小学（新源路828号）</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六</w:t>
      </w:r>
      <w:r>
        <w:rPr>
          <w:rFonts w:hint="eastAsia" w:ascii="黑体" w:hAnsi="黑体" w:eastAsia="黑体" w:cs="黑体"/>
          <w:b w:val="0"/>
          <w:bCs w:val="0"/>
          <w:color w:val="000000"/>
          <w:sz w:val="32"/>
          <w:szCs w:val="32"/>
          <w:lang w:eastAsia="en-US"/>
        </w:rPr>
        <w:t>、竞赛分组及项目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竞赛分组：高中组、初中组、小学组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竞赛项目</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佩剑   重剑   花剑</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七</w:t>
      </w:r>
      <w:r>
        <w:rPr>
          <w:rFonts w:hint="eastAsia" w:ascii="黑体" w:hAnsi="黑体" w:eastAsia="黑体" w:cs="黑体"/>
          <w:b w:val="0"/>
          <w:bCs w:val="0"/>
          <w:color w:val="000000"/>
          <w:sz w:val="32"/>
          <w:szCs w:val="32"/>
          <w:lang w:eastAsia="en-US"/>
        </w:rPr>
        <w:t>、</w:t>
      </w:r>
      <w:r>
        <w:rPr>
          <w:rFonts w:hint="eastAsia" w:ascii="黑体" w:hAnsi="黑体" w:eastAsia="黑体" w:cs="黑体"/>
          <w:b w:val="0"/>
          <w:bCs w:val="0"/>
          <w:color w:val="000000"/>
          <w:sz w:val="32"/>
          <w:szCs w:val="32"/>
          <w:lang w:val="en-US" w:eastAsia="zh-CN"/>
        </w:rPr>
        <w:t>年龄规定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高中组：200</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年9月1日至20</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年8月31日。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初中组：20</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年9月1日至201</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年8月31日。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小学组：201</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年9月1日至201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年8月31日。</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八、运动员参赛资格</w:t>
      </w:r>
    </w:p>
    <w:p>
      <w:pPr>
        <w:widowControl/>
        <w:spacing w:line="60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1.学生运动员应具有良好的思想品德，遵守竞赛相关规定，文化学习成绩合格，经医务部门检查合格，证明身体健康并适宜参加所报名项目的比赛。</w:t>
      </w:r>
    </w:p>
    <w:p>
      <w:pPr>
        <w:widowControl/>
        <w:spacing w:line="60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2.参赛运动员须是本区中小学在籍学生，报名时须进入"上海市中小学生学籍管理系统"（数据信息库），持有有效的本市学生电子学籍卡，且具有中国国籍（包括港、澳、台）。</w:t>
      </w:r>
    </w:p>
    <w:p>
      <w:pPr>
        <w:spacing w:line="600" w:lineRule="exact"/>
        <w:rPr>
          <w:rFonts w:hint="eastAsia" w:ascii="黑体" w:hAnsi="黑体" w:eastAsia="黑体" w:cs="Times New Roman"/>
          <w:sz w:val="32"/>
          <w:szCs w:val="32"/>
        </w:rPr>
      </w:pPr>
      <w:r>
        <w:rPr>
          <w:rFonts w:hint="eastAsia" w:ascii="黑体" w:hAnsi="黑体" w:eastAsia="黑体" w:cs="Times New Roman"/>
          <w:sz w:val="32"/>
          <w:szCs w:val="32"/>
        </w:rPr>
        <w:t>九、报名方式</w:t>
      </w:r>
    </w:p>
    <w:p>
      <w:pPr>
        <w:widowControl/>
        <w:spacing w:line="60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1.以学校为单位组队参赛，运动员必须是本校在籍学生。</w:t>
      </w:r>
    </w:p>
    <w:p>
      <w:pPr>
        <w:widowControl/>
        <w:spacing w:line="600" w:lineRule="exact"/>
        <w:ind w:firstLine="640" w:firstLineChars="200"/>
        <w:rPr>
          <w:rFonts w:hint="eastAsia"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2.每队限报领队 1 人,教练2人，每个剑种限报1个队伍，每队男女各3人。</w:t>
      </w:r>
    </w:p>
    <w:p>
      <w:pPr>
        <w:widowControl/>
        <w:spacing w:line="60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3.运动员持电子学籍卡上场比赛。</w:t>
      </w:r>
    </w:p>
    <w:p>
      <w:pPr>
        <w:widowControl/>
        <w:spacing w:line="600" w:lineRule="exact"/>
        <w:ind w:firstLine="640" w:firstLineChars="200"/>
        <w:rPr>
          <w:rFonts w:ascii="仿宋_GB2312" w:hAnsi="仿宋" w:eastAsia="仿宋_GB2312" w:cs="宋体"/>
          <w:color w:val="000000"/>
          <w:kern w:val="0"/>
          <w:sz w:val="32"/>
          <w:szCs w:val="32"/>
        </w:rPr>
      </w:pPr>
      <w:r>
        <w:rPr>
          <w:rFonts w:ascii="仿宋_GB2312" w:hAnsi="仿宋" w:eastAsia="仿宋_GB2312" w:cs="宋体"/>
          <w:color w:val="000000"/>
          <w:kern w:val="0"/>
          <w:sz w:val="32"/>
          <w:szCs w:val="32"/>
        </w:rPr>
        <w:t>4.</w:t>
      </w:r>
      <w:r>
        <w:rPr>
          <w:rFonts w:hint="eastAsia" w:ascii="仿宋_GB2312" w:hAnsi="仿宋_GB2312" w:eastAsia="仿宋_GB2312" w:cs="仿宋_GB2312"/>
          <w:color w:val="auto"/>
          <w:sz w:val="32"/>
          <w:szCs w:val="32"/>
        </w:rPr>
        <w:t>各单位报名通过上海市学生体育艺术科技教育活动平台（建议使用搜狗浏览器、360急速浏览器、谷歌浏览器。</w:t>
      </w:r>
      <w:r>
        <w:rPr>
          <w:rFonts w:hint="eastAsia" w:ascii="仿宋_GB2312" w:hAnsi="仿宋" w:eastAsia="仿宋_GB2312" w:cs="宋体"/>
          <w:color w:val="000000"/>
          <w:kern w:val="0"/>
          <w:sz w:val="32"/>
          <w:szCs w:val="32"/>
        </w:rPr>
        <w:t>网址</w:t>
      </w:r>
      <w:r>
        <w:rPr>
          <w:rFonts w:hint="eastAsia" w:ascii="仿宋_GB2312" w:hAnsi="仿宋_GB2312" w:eastAsia="仿宋_GB2312" w:cs="仿宋_GB2312"/>
          <w:color w:val="auto"/>
          <w:sz w:val="32"/>
          <w:szCs w:val="32"/>
          <w:u w:val="none"/>
        </w:rPr>
        <w:t>https://shsunshine-zp.shec.edu.cn/Channel/Sport，进入“阳光体育大联赛”通道进行登录、注册、报名</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下载</w:t>
      </w:r>
      <w:r>
        <w:rPr>
          <w:rFonts w:hint="eastAsia" w:ascii="仿宋_GB2312" w:hAnsi="仿宋_GB2312" w:eastAsia="仿宋_GB2312" w:cs="仿宋_GB2312"/>
          <w:color w:val="auto"/>
          <w:sz w:val="32"/>
          <w:szCs w:val="32"/>
          <w:u w:val="none"/>
        </w:rPr>
        <w:t>，具体报名流程详见</w:t>
      </w:r>
      <w:r>
        <w:rPr>
          <w:rFonts w:hint="eastAsia" w:ascii="仿宋_GB2312" w:hAnsi="仿宋_GB2312" w:eastAsia="仿宋_GB2312" w:cs="仿宋_GB2312"/>
          <w:color w:val="auto"/>
          <w:sz w:val="32"/>
          <w:szCs w:val="32"/>
          <w:u w:val="none"/>
          <w:lang w:val="en-US" w:eastAsia="zh-CN"/>
        </w:rPr>
        <w:t>平台“帮助手册”</w:t>
      </w:r>
      <w:r>
        <w:rPr>
          <w:rFonts w:hint="eastAsia" w:ascii="仿宋_GB2312" w:hAnsi="仿宋_GB2312" w:eastAsia="仿宋_GB2312" w:cs="仿宋_GB2312"/>
          <w:color w:val="auto"/>
          <w:sz w:val="32"/>
          <w:szCs w:val="32"/>
          <w:u w:val="none"/>
        </w:rPr>
        <w:t>。未在</w:t>
      </w:r>
      <w:r>
        <w:rPr>
          <w:rFonts w:hint="eastAsia" w:ascii="仿宋_GB2312" w:hAnsi="仿宋_GB2312" w:eastAsia="仿宋_GB2312" w:cs="仿宋_GB2312"/>
          <w:color w:val="auto"/>
          <w:sz w:val="32"/>
          <w:szCs w:val="32"/>
          <w:u w:val="none"/>
          <w:lang w:val="en-US" w:eastAsia="zh-CN"/>
        </w:rPr>
        <w:t>网络平台</w:t>
      </w:r>
      <w:r>
        <w:rPr>
          <w:rFonts w:hint="eastAsia" w:ascii="仿宋_GB2312" w:hAnsi="仿宋_GB2312" w:eastAsia="仿宋_GB2312" w:cs="仿宋_GB2312"/>
          <w:color w:val="auto"/>
          <w:sz w:val="32"/>
          <w:szCs w:val="32"/>
          <w:u w:val="none"/>
        </w:rPr>
        <w:t>报名成功的运动员，不得参赛。报名成功后各单位导出报名表发邮件至jdygty@163.com邮箱。</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5.</w:t>
      </w:r>
      <w:r>
        <w:rPr>
          <w:rFonts w:hint="eastAsia" w:ascii="仿宋_GB2312" w:hAnsi="仿宋_GB2312" w:eastAsia="仿宋_GB2312" w:cs="仿宋_GB2312"/>
          <w:color w:val="auto"/>
          <w:sz w:val="32"/>
          <w:szCs w:val="32"/>
          <w:u w:val="none"/>
        </w:rPr>
        <w:t>报名账号：</w:t>
      </w:r>
      <w:r>
        <w:rPr>
          <w:rFonts w:hint="eastAsia" w:ascii="仿宋_GB2312" w:hAnsi="仿宋_GB2312" w:eastAsia="仿宋_GB2312" w:cs="仿宋_GB2312"/>
          <w:color w:val="auto"/>
          <w:sz w:val="32"/>
          <w:szCs w:val="32"/>
          <w:u w:val="none"/>
          <w:lang w:val="en-US" w:eastAsia="zh-CN"/>
        </w:rPr>
        <w:t>各单位专属管理员</w:t>
      </w:r>
      <w:r>
        <w:rPr>
          <w:rFonts w:hint="eastAsia" w:ascii="仿宋_GB2312" w:hAnsi="仿宋_GB2312" w:eastAsia="仿宋_GB2312" w:cs="仿宋_GB2312"/>
          <w:color w:val="auto"/>
          <w:sz w:val="32"/>
          <w:szCs w:val="32"/>
          <w:u w:val="none"/>
        </w:rPr>
        <w:t>账号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6.报名时间:2025年9月15日</w:t>
      </w:r>
      <w:bookmarkStart w:id="3" w:name="_GoBack"/>
      <w:bookmarkEnd w:id="3"/>
      <w:r>
        <w:rPr>
          <w:rFonts w:hint="eastAsia" w:ascii="仿宋_GB2312" w:hAnsi="仿宋_GB2312" w:eastAsia="仿宋_GB2312" w:cs="仿宋_GB2312"/>
          <w:color w:val="auto"/>
          <w:sz w:val="32"/>
          <w:szCs w:val="32"/>
          <w:u w:val="none"/>
          <w:lang w:val="en-US" w:eastAsia="zh-CN"/>
        </w:rPr>
        <w:t>17:00前完成网报。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7.</w:t>
      </w:r>
      <w:r>
        <w:rPr>
          <w:rFonts w:hint="eastAsia" w:ascii="仿宋_GB2312" w:hAnsi="仿宋_GB2312" w:eastAsia="仿宋_GB2312" w:cs="仿宋_GB2312"/>
          <w:color w:val="auto"/>
          <w:sz w:val="32"/>
          <w:szCs w:val="32"/>
          <w:u w:val="none"/>
        </w:rPr>
        <w:t>竞赛规程咨询：</w:t>
      </w:r>
      <w:r>
        <w:rPr>
          <w:rFonts w:hint="eastAsia" w:ascii="仿宋_GB2312" w:hAnsi="仿宋_GB2312" w:eastAsia="仿宋_GB2312" w:cs="仿宋_GB2312"/>
          <w:color w:val="auto"/>
          <w:sz w:val="32"/>
          <w:szCs w:val="32"/>
          <w:u w:val="none"/>
          <w:lang w:val="en-US" w:eastAsia="zh-CN"/>
        </w:rPr>
        <w:t>黄强18916560175</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8.</w:t>
      </w:r>
      <w:r>
        <w:rPr>
          <w:rFonts w:hint="eastAsia" w:ascii="仿宋_GB2312" w:hAnsi="仿宋_GB2312" w:eastAsia="仿宋_GB2312" w:cs="仿宋_GB2312"/>
          <w:color w:val="auto"/>
          <w:sz w:val="32"/>
          <w:szCs w:val="32"/>
          <w:u w:val="none"/>
        </w:rPr>
        <w:t>报名平台技术问题咨询：黄友德15221721980</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en-US"/>
        </w:rPr>
      </w:pPr>
      <w:bookmarkStart w:id="1" w:name="OLE_LINK11"/>
      <w:r>
        <w:rPr>
          <w:rFonts w:hint="eastAsia" w:ascii="仿宋_GB2312" w:hAnsi="仿宋_GB2312" w:eastAsia="仿宋_GB2312" w:cs="仿宋_GB2312"/>
          <w:color w:val="auto"/>
          <w:sz w:val="32"/>
          <w:szCs w:val="32"/>
          <w:u w:val="none"/>
          <w:lang w:val="en-US" w:eastAsia="zh-CN"/>
        </w:rPr>
        <w:t>9.</w:t>
      </w:r>
      <w:r>
        <w:rPr>
          <w:rFonts w:hint="eastAsia" w:ascii="仿宋_GB2312" w:hAnsi="仿宋_GB2312" w:eastAsia="仿宋_GB2312" w:cs="仿宋_GB2312"/>
          <w:color w:val="auto"/>
          <w:sz w:val="32"/>
          <w:szCs w:val="32"/>
          <w:u w:val="none"/>
          <w:lang w:val="en-US" w:eastAsia="en-US"/>
        </w:rPr>
        <w:t>所有参赛学生运动员必须在规定的时间内</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lang w:val="en-US" w:eastAsia="en-US"/>
        </w:rPr>
        <w:t>在报名</w:t>
      </w:r>
      <w:r>
        <w:rPr>
          <w:rFonts w:hint="eastAsia" w:ascii="仿宋_GB2312" w:hAnsi="仿宋_GB2312" w:eastAsia="仿宋_GB2312" w:cs="仿宋_GB2312"/>
          <w:color w:val="auto"/>
          <w:sz w:val="32"/>
          <w:szCs w:val="32"/>
          <w:u w:val="none"/>
          <w:lang w:val="en-US" w:eastAsia="zh-CN"/>
        </w:rPr>
        <w:t>网络</w:t>
      </w:r>
      <w:r>
        <w:rPr>
          <w:rFonts w:hint="eastAsia" w:ascii="仿宋_GB2312" w:hAnsi="仿宋_GB2312" w:eastAsia="仿宋_GB2312" w:cs="仿宋_GB2312"/>
          <w:color w:val="auto"/>
          <w:sz w:val="32"/>
          <w:szCs w:val="32"/>
          <w:u w:val="none"/>
          <w:lang w:val="en-US" w:eastAsia="en-US"/>
        </w:rPr>
        <w:t>平台</w:t>
      </w:r>
      <w:r>
        <w:rPr>
          <w:rFonts w:hint="eastAsia" w:ascii="仿宋_GB2312" w:hAnsi="仿宋_GB2312" w:eastAsia="仿宋_GB2312" w:cs="仿宋_GB2312"/>
          <w:color w:val="auto"/>
          <w:sz w:val="32"/>
          <w:szCs w:val="32"/>
          <w:u w:val="none"/>
          <w:lang w:val="en-US" w:eastAsia="zh-CN"/>
        </w:rPr>
        <w:t>完成报名</w:t>
      </w:r>
      <w:r>
        <w:rPr>
          <w:rFonts w:hint="eastAsia" w:ascii="仿宋_GB2312" w:hAnsi="仿宋_GB2312" w:eastAsia="仿宋_GB2312" w:cs="仿宋_GB2312"/>
          <w:color w:val="auto"/>
          <w:sz w:val="32"/>
          <w:szCs w:val="32"/>
          <w:u w:val="none"/>
          <w:lang w:val="en-US" w:eastAsia="en-US"/>
        </w:rPr>
        <w:t>。一旦报名</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lang w:val="en-US" w:eastAsia="en-US"/>
        </w:rPr>
        <w:t>不得更改，运动员(队)不得无故弃权</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lang w:val="en-US" w:eastAsia="en-US"/>
        </w:rPr>
        <w:t>逾期报名，不予受理。</w:t>
      </w:r>
      <w:bookmarkEnd w:id="1"/>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10.本次比赛领队会议时间:2025年9月23日12:30钉钉会议。请各参赛学校代表，使用钉钉扫码加入“2025 年嘉定区击剑比赛”钉钉群参加会议。</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center"/>
        <w:textAlignment w:val="auto"/>
        <w:rPr>
          <w:rFonts w:hint="eastAsia" w:ascii="仿宋_GB2312" w:hAnsi="仿宋_GB2312" w:eastAsia="仿宋_GB2312" w:cs="仿宋_GB2312"/>
          <w:color w:val="000000" w:themeColor="text1"/>
          <w:sz w:val="32"/>
          <w:szCs w:val="32"/>
          <w:highlight w:val="none"/>
          <w:lang w:val="en-US" w:eastAsia="en-US"/>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en-US"/>
          <w14:textFill>
            <w14:solidFill>
              <w14:schemeClr w14:val="tx1"/>
            </w14:solidFill>
          </w14:textFill>
        </w:rPr>
        <w:drawing>
          <wp:inline distT="0" distB="0" distL="114300" distR="114300">
            <wp:extent cx="1283335" cy="1882775"/>
            <wp:effectExtent l="0" t="0" r="12065" b="6985"/>
            <wp:docPr id="1" name="图片 1" descr="175672640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56726400297"/>
                    <pic:cNvPicPr>
                      <a:picLocks noChangeAspect="1"/>
                    </pic:cNvPicPr>
                  </pic:nvPicPr>
                  <pic:blipFill>
                    <a:blip r:embed="rId4"/>
                    <a:stretch>
                      <a:fillRect/>
                    </a:stretch>
                  </pic:blipFill>
                  <pic:spPr>
                    <a:xfrm>
                      <a:off x="0" y="0"/>
                      <a:ext cx="1283335" cy="1882775"/>
                    </a:xfrm>
                    <a:prstGeom prst="rect">
                      <a:avLst/>
                    </a:prstGeom>
                  </pic:spPr>
                </pic:pic>
              </a:graphicData>
            </a:graphic>
          </wp:inline>
        </w:drawing>
      </w:r>
    </w:p>
    <w:p>
      <w:pPr>
        <w:spacing w:line="600" w:lineRule="exact"/>
        <w:rPr>
          <w:rFonts w:hint="eastAsia" w:ascii="黑体" w:hAnsi="黑体" w:eastAsia="黑体" w:cs="Times New Roman"/>
          <w:sz w:val="32"/>
          <w:szCs w:val="32"/>
        </w:rPr>
      </w:pPr>
      <w:r>
        <w:rPr>
          <w:rFonts w:hint="eastAsia" w:ascii="黑体" w:hAnsi="黑体" w:eastAsia="黑体" w:cs="Times New Roman"/>
          <w:sz w:val="32"/>
          <w:szCs w:val="32"/>
        </w:rPr>
        <w:t>十、竞赛办法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1.运动员以学校为单位组队参赛，必须是代表学籍所在的同一所学校参加个人赛。所有参赛运动员均不得兼项参加其他组别和剑种的个人比赛。</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2.各组别各剑种，个人赛少于3人的则取消该项目比赛。</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3.运动员报到时，须交验本人电子学籍卡。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4.器材：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A.比赛所需的各种服装、器材均自理。所有器材必须符合《击剑竞赛规则》的规定，或是经中国击剑协会审批的器材。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B.相关装备、器材必须经竞赛委员会检查合格后，运动员方可参加比赛。</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C.初中组使用国际标准成人剑；</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D.所有运动员必须佩戴硬质护胸（不强制要求佩戴符合 FIE 标准的新材质护胸），禁止使用螺旋式头线；</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E.参赛运动员必须在比赛服背面印制或缝制与报名信息一致的姓名及代表单位，印字要求清晰（如单位名称确实无法进行印制或缝制的，可佩戴袖标）。</w:t>
      </w:r>
    </w:p>
    <w:p>
      <w:pPr>
        <w:spacing w:line="600" w:lineRule="exact"/>
        <w:rPr>
          <w:rFonts w:hint="eastAsia" w:ascii="黑体" w:hAnsi="黑体" w:eastAsia="黑体" w:cs="Times New Roman"/>
          <w:sz w:val="32"/>
          <w:szCs w:val="32"/>
        </w:rPr>
      </w:pPr>
      <w:r>
        <w:rPr>
          <w:rFonts w:hint="eastAsia" w:ascii="黑体" w:hAnsi="黑体" w:eastAsia="黑体" w:cs="Times New Roman"/>
          <w:sz w:val="32"/>
          <w:szCs w:val="32"/>
        </w:rPr>
        <w:t>十一、录取名次和奖励办法</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val="en-US" w:eastAsia="zh-CN"/>
        </w:rPr>
      </w:pPr>
      <w:bookmarkStart w:id="2" w:name="OLE_LINK1"/>
      <w:r>
        <w:rPr>
          <w:rFonts w:hint="eastAsia" w:ascii="仿宋_GB2312" w:hAnsi="仿宋_GB2312" w:eastAsia="仿宋_GB2312" w:cs="仿宋_GB2312"/>
          <w:b w:val="0"/>
          <w:bCs w:val="0"/>
          <w:color w:val="000000"/>
          <w:kern w:val="2"/>
          <w:sz w:val="32"/>
          <w:szCs w:val="32"/>
          <w:lang w:val="en-US" w:eastAsia="zh-CN" w:bidi="ar-SA"/>
        </w:rPr>
        <w:t>各组比别均取前八名，不足9队（人）按实际参赛队（人）数录取名次；对获得前三名的运动员颁发奖牌和获奖证书；获得四至八名的颁发获奖证书。</w:t>
      </w:r>
    </w:p>
    <w:bookmarkEnd w:id="2"/>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十二、赛事规程、秩序册、</w:t>
      </w:r>
      <w:r>
        <w:rPr>
          <w:rFonts w:hint="eastAsia" w:ascii="黑体" w:hAnsi="黑体" w:eastAsia="黑体" w:cs="黑体"/>
          <w:b w:val="0"/>
          <w:bCs w:val="0"/>
          <w:color w:val="000000"/>
          <w:sz w:val="32"/>
          <w:szCs w:val="32"/>
          <w:highlight w:val="none"/>
          <w:lang w:val="en-US" w:eastAsia="en-US"/>
        </w:rPr>
        <w:t>成绩公布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en-US"/>
        </w:rPr>
        <w:t>依据赛会竞赛日程</w:t>
      </w:r>
      <w:r>
        <w:rPr>
          <w:rFonts w:hint="eastAsia" w:ascii="仿宋_GB2312" w:hAnsi="仿宋_GB2312" w:eastAsia="仿宋_GB2312" w:cs="仿宋_GB2312"/>
          <w:color w:val="auto"/>
          <w:sz w:val="32"/>
          <w:szCs w:val="32"/>
          <w:highlight w:val="none"/>
          <w:lang w:val="en-US" w:eastAsia="zh-CN"/>
        </w:rPr>
        <w:t>在现场或工作群发布成绩公告，且在</w:t>
      </w:r>
      <w:r>
        <w:rPr>
          <w:rFonts w:hint="eastAsia" w:ascii="仿宋_GB2312" w:hAnsi="仿宋_GB2312" w:eastAsia="仿宋_GB2312" w:cs="仿宋_GB2312"/>
          <w:color w:val="auto"/>
          <w:sz w:val="32"/>
          <w:szCs w:val="32"/>
          <w:highlight w:val="none"/>
          <w:lang w:val="en-US" w:eastAsia="en-US"/>
        </w:rPr>
        <w:t>上海学生体育网</w:t>
      </w:r>
      <w:r>
        <w:rPr>
          <w:rFonts w:hint="eastAsia" w:ascii="仿宋_GB2312" w:hAnsi="仿宋_GB2312" w:eastAsia="仿宋_GB2312" w:cs="仿宋_GB2312"/>
          <w:color w:val="auto"/>
          <w:sz w:val="32"/>
          <w:szCs w:val="32"/>
          <w:highlight w:val="none"/>
          <w:lang w:val="en-US" w:eastAsia="zh-CN"/>
        </w:rPr>
        <w:t>发布各</w:t>
      </w:r>
      <w:r>
        <w:rPr>
          <w:rFonts w:hint="eastAsia" w:ascii="仿宋_GB2312" w:hAnsi="仿宋_GB2312" w:eastAsia="仿宋_GB2312" w:cs="仿宋_GB2312"/>
          <w:color w:val="auto"/>
          <w:sz w:val="32"/>
          <w:szCs w:val="32"/>
          <w:highlight w:val="none"/>
          <w:lang w:val="en-US" w:eastAsia="en-US"/>
        </w:rPr>
        <w:t>单项比赛</w:t>
      </w:r>
      <w:r>
        <w:rPr>
          <w:rFonts w:hint="eastAsia" w:ascii="仿宋_GB2312" w:hAnsi="仿宋_GB2312" w:eastAsia="仿宋_GB2312" w:cs="仿宋_GB2312"/>
          <w:color w:val="auto"/>
          <w:sz w:val="32"/>
          <w:szCs w:val="32"/>
          <w:highlight w:val="none"/>
          <w:lang w:val="en-US" w:eastAsia="zh-CN"/>
        </w:rPr>
        <w:t>规程、秩序册、</w:t>
      </w:r>
      <w:r>
        <w:rPr>
          <w:rFonts w:hint="eastAsia" w:ascii="仿宋_GB2312" w:hAnsi="仿宋_GB2312" w:eastAsia="仿宋_GB2312" w:cs="仿宋_GB2312"/>
          <w:color w:val="auto"/>
          <w:sz w:val="32"/>
          <w:szCs w:val="32"/>
          <w:highlight w:val="none"/>
          <w:lang w:val="en-US" w:eastAsia="en-US"/>
        </w:rPr>
        <w:t>成绩</w:t>
      </w:r>
      <w:r>
        <w:rPr>
          <w:rFonts w:hint="eastAsia" w:ascii="仿宋_GB2312" w:hAnsi="仿宋_GB2312" w:eastAsia="仿宋_GB2312" w:cs="仿宋_GB2312"/>
          <w:color w:val="auto"/>
          <w:sz w:val="32"/>
          <w:szCs w:val="32"/>
          <w:highlight w:val="none"/>
          <w:lang w:val="en-US" w:eastAsia="zh-CN"/>
        </w:rPr>
        <w:t>，各代表队在赛前与赛后一周下载相关文本文档备用。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en-US"/>
        </w:rPr>
        <w:t>十</w:t>
      </w:r>
      <w:r>
        <w:rPr>
          <w:rFonts w:hint="eastAsia" w:ascii="黑体" w:hAnsi="黑体" w:eastAsia="黑体" w:cs="黑体"/>
          <w:b w:val="0"/>
          <w:bCs w:val="0"/>
          <w:color w:val="000000"/>
          <w:sz w:val="32"/>
          <w:szCs w:val="32"/>
          <w:highlight w:val="none"/>
          <w:lang w:val="en-US" w:eastAsia="zh-CN"/>
        </w:rPr>
        <w:t>三</w:t>
      </w:r>
      <w:r>
        <w:rPr>
          <w:rFonts w:hint="eastAsia" w:ascii="黑体" w:hAnsi="黑体" w:eastAsia="黑体" w:cs="黑体"/>
          <w:b w:val="0"/>
          <w:bCs w:val="0"/>
          <w:color w:val="000000"/>
          <w:sz w:val="32"/>
          <w:szCs w:val="32"/>
          <w:highlight w:val="none"/>
          <w:lang w:val="en-US" w:eastAsia="en-US"/>
        </w:rPr>
        <w:t>、仲裁委员会和裁判</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eastAsia="en-US"/>
        </w:rPr>
        <w:t>各项目仲裁、技术委员、正副裁判长、</w:t>
      </w:r>
      <w:r>
        <w:rPr>
          <w:rFonts w:hint="eastAsia" w:ascii="仿宋_GB2312" w:hAnsi="仿宋_GB2312" w:eastAsia="仿宋_GB2312" w:cs="仿宋_GB2312"/>
          <w:color w:val="auto"/>
          <w:sz w:val="32"/>
          <w:szCs w:val="32"/>
          <w:highlight w:val="none"/>
        </w:rPr>
        <w:t>裁判员</w:t>
      </w:r>
      <w:r>
        <w:rPr>
          <w:rFonts w:hint="eastAsia" w:ascii="仿宋_GB2312" w:hAnsi="仿宋_GB2312" w:eastAsia="仿宋_GB2312" w:cs="仿宋_GB2312"/>
          <w:color w:val="auto"/>
          <w:sz w:val="32"/>
          <w:szCs w:val="32"/>
          <w:highlight w:val="none"/>
          <w:lang w:eastAsia="en-US"/>
        </w:rPr>
        <w:t>由</w:t>
      </w:r>
      <w:r>
        <w:rPr>
          <w:rFonts w:hint="eastAsia" w:ascii="仿宋_GB2312" w:hAnsi="仿宋_GB2312" w:eastAsia="仿宋_GB2312" w:cs="仿宋_GB2312"/>
          <w:color w:val="auto"/>
          <w:sz w:val="32"/>
          <w:szCs w:val="32"/>
          <w:highlight w:val="none"/>
          <w:lang w:val="en-US" w:eastAsia="zh-CN"/>
        </w:rPr>
        <w:t>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联赛竞赛组织委员会审定、选派。</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color w:val="000000"/>
          <w:sz w:val="32"/>
          <w:szCs w:val="32"/>
          <w:highlight w:val="none"/>
          <w:lang w:eastAsia="en-US"/>
        </w:rPr>
      </w:pPr>
      <w:r>
        <w:rPr>
          <w:rFonts w:hint="eastAsia" w:ascii="黑体" w:hAnsi="黑体" w:eastAsia="黑体" w:cs="黑体"/>
          <w:b w:val="0"/>
          <w:bCs w:val="0"/>
          <w:color w:val="000000"/>
          <w:sz w:val="32"/>
          <w:szCs w:val="32"/>
          <w:highlight w:val="none"/>
          <w:lang w:eastAsia="en-US"/>
        </w:rPr>
        <w:t>十</w:t>
      </w:r>
      <w:r>
        <w:rPr>
          <w:rFonts w:hint="eastAsia" w:ascii="黑体" w:hAnsi="黑体" w:eastAsia="黑体" w:cs="黑体"/>
          <w:b w:val="0"/>
          <w:bCs w:val="0"/>
          <w:color w:val="000000"/>
          <w:sz w:val="32"/>
          <w:szCs w:val="32"/>
          <w:highlight w:val="none"/>
          <w:lang w:val="en-US" w:eastAsia="zh-CN"/>
        </w:rPr>
        <w:t>四</w:t>
      </w:r>
      <w:r>
        <w:rPr>
          <w:rFonts w:hint="eastAsia" w:ascii="黑体" w:hAnsi="黑体" w:eastAsia="黑体" w:cs="黑体"/>
          <w:b w:val="0"/>
          <w:bCs w:val="0"/>
          <w:color w:val="000000"/>
          <w:sz w:val="32"/>
          <w:szCs w:val="32"/>
          <w:highlight w:val="none"/>
          <w:lang w:eastAsia="en-US"/>
        </w:rPr>
        <w:t>、申诉和纪律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（一）凡在赛前对运动员参赛资格进行申诉的，需将经参赛单位盖章的申诉书、详细的举报和证明材料提交组委会处理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逾期不予受理。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lang w:eastAsia="en-US"/>
        </w:rPr>
        <w:t>如对比赛成绩发生疑议，可在成绩公告后</w:t>
      </w:r>
      <w:r>
        <w:rPr>
          <w:rFonts w:hint="eastAsia" w:ascii="仿宋_GB2312" w:hAnsi="仿宋_GB2312" w:eastAsia="仿宋_GB2312" w:cs="仿宋_GB2312"/>
          <w:color w:val="auto"/>
          <w:sz w:val="32"/>
          <w:szCs w:val="32"/>
          <w:highlight w:val="none"/>
          <w:lang w:val="en-US" w:eastAsia="zh-CN"/>
        </w:rPr>
        <w:t>30分钟</w:t>
      </w:r>
      <w:r>
        <w:rPr>
          <w:rFonts w:hint="eastAsia" w:ascii="仿宋_GB2312" w:hAnsi="仿宋_GB2312" w:eastAsia="仿宋_GB2312" w:cs="仿宋_GB2312"/>
          <w:color w:val="auto"/>
          <w:sz w:val="32"/>
          <w:szCs w:val="32"/>
          <w:highlight w:val="none"/>
          <w:lang w:eastAsia="en-US"/>
        </w:rPr>
        <w:t>内提出申诉。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en-US"/>
        </w:rPr>
        <w:t>（三）</w:t>
      </w:r>
      <w:r>
        <w:rPr>
          <w:rFonts w:hint="eastAsia" w:ascii="仿宋_GB2312" w:hAnsi="仿宋_GB2312" w:eastAsia="仿宋_GB2312" w:cs="仿宋_GB2312"/>
          <w:color w:val="auto"/>
          <w:sz w:val="32"/>
          <w:szCs w:val="32"/>
          <w:highlight w:val="none"/>
          <w:lang w:eastAsia="en-US"/>
        </w:rPr>
        <w:t>凡有弄虚作假、冒名顶替、徇私舞弊、停赛罢赛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严重违反体育竞赛纪律者，经查情况属实，将由组委会依据《全国学生体育竞赛纪律处罚规定》等取消其比赛资格和成绩。对情节特别严重又缺乏认识者，另加处罚并通报批评。视情节轻重分别予以处罚，情节严重的将移交司法部门处理。凡有一</w:t>
      </w:r>
      <w:r>
        <w:rPr>
          <w:rFonts w:hint="eastAsia" w:ascii="仿宋_GB2312" w:hAnsi="仿宋_GB2312" w:eastAsia="仿宋_GB2312" w:cs="仿宋_GB2312"/>
          <w:color w:val="auto"/>
          <w:sz w:val="32"/>
          <w:szCs w:val="32"/>
          <w:highlight w:val="none"/>
          <w:lang w:val="en-US" w:eastAsia="zh-CN"/>
        </w:rPr>
        <w:t>违</w:t>
      </w:r>
      <w:r>
        <w:rPr>
          <w:rFonts w:hint="eastAsia" w:ascii="仿宋_GB2312" w:hAnsi="仿宋_GB2312" w:eastAsia="仿宋_GB2312" w:cs="仿宋_GB2312"/>
          <w:color w:val="auto"/>
          <w:sz w:val="32"/>
          <w:szCs w:val="32"/>
          <w:highlight w:val="none"/>
          <w:lang w:eastAsia="en-US"/>
        </w:rPr>
        <w:t>例者，扣除所在</w:t>
      </w:r>
      <w:r>
        <w:rPr>
          <w:rFonts w:hint="eastAsia" w:ascii="仿宋_GB2312" w:hAnsi="仿宋_GB2312" w:eastAsia="仿宋_GB2312" w:cs="仿宋_GB2312"/>
          <w:color w:val="auto"/>
          <w:sz w:val="32"/>
          <w:szCs w:val="32"/>
          <w:highlight w:val="none"/>
          <w:lang w:val="en-US" w:eastAsia="zh-CN"/>
        </w:rPr>
        <w:t>学校体育积分</w:t>
      </w:r>
      <w:r>
        <w:rPr>
          <w:rFonts w:hint="default"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lang w:eastAsia="en-US"/>
        </w:rPr>
        <w:t>50分</w:t>
      </w:r>
      <w:r>
        <w:rPr>
          <w:rFonts w:hint="default" w:ascii="仿宋_GB2312" w:hAnsi="仿宋_GB2312" w:eastAsia="仿宋_GB2312" w:cs="仿宋_GB2312"/>
          <w:color w:val="auto"/>
          <w:sz w:val="32"/>
          <w:szCs w:val="32"/>
          <w:highlight w:val="none"/>
          <w:lang w:eastAsia="en-US"/>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（四）如发生任何兴奋剂阳性或其他兴奋剂违规事件，将按照国家和本市相关规定严厉处罚。</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十五、经费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各代表团经费均自理。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color w:val="000000"/>
          <w:sz w:val="32"/>
          <w:szCs w:val="32"/>
          <w:highlight w:val="none"/>
          <w:lang w:eastAsia="en-US"/>
        </w:rPr>
      </w:pPr>
      <w:r>
        <w:rPr>
          <w:rFonts w:hint="eastAsia" w:ascii="黑体" w:hAnsi="黑体" w:eastAsia="黑体" w:cs="黑体"/>
          <w:b w:val="0"/>
          <w:bCs w:val="0"/>
          <w:color w:val="000000"/>
          <w:sz w:val="32"/>
          <w:szCs w:val="32"/>
          <w:highlight w:val="none"/>
          <w:lang w:val="en-US" w:eastAsia="zh-CN"/>
        </w:rPr>
        <w:t>十六、</w:t>
      </w:r>
      <w:r>
        <w:rPr>
          <w:rFonts w:hint="eastAsia" w:ascii="黑体" w:hAnsi="黑体" w:eastAsia="黑体" w:cs="黑体"/>
          <w:b w:val="0"/>
          <w:bCs w:val="0"/>
          <w:color w:val="000000"/>
          <w:sz w:val="32"/>
          <w:szCs w:val="32"/>
          <w:highlight w:val="none"/>
          <w:lang w:eastAsia="en-US"/>
        </w:rPr>
        <w:t>解释、修改权</w:t>
      </w:r>
    </w:p>
    <w:p>
      <w:pPr>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highlight w:val="none"/>
          <w:lang w:val="en-US" w:eastAsia="zh-CN"/>
        </w:rPr>
        <w:t>本竞赛规程的解释、修改权属本次赛事的组织委员会。其余未尽事宜参见补充通知或说明。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63074D"/>
    <w:rsid w:val="056844D2"/>
    <w:rsid w:val="0A5A12AD"/>
    <w:rsid w:val="12DD4F9E"/>
    <w:rsid w:val="16765EF0"/>
    <w:rsid w:val="2A5F1BA4"/>
    <w:rsid w:val="2C5C5FB2"/>
    <w:rsid w:val="3449432B"/>
    <w:rsid w:val="5B63074D"/>
    <w:rsid w:val="6B785075"/>
    <w:rsid w:val="74DA5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1702</Words>
  <Characters>1860</Characters>
  <Lines>0</Lines>
  <Paragraphs>0</Paragraphs>
  <TotalTime>2</TotalTime>
  <ScaleCrop>false</ScaleCrop>
  <LinksUpToDate>false</LinksUpToDate>
  <CharactersWithSpaces>1881</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2025-08-29T05:26:00Z</dcterms:created>
  <dc:creator>saj</dc:creator>
  <cp:lastModifiedBy>ftxxt</cp:lastModifiedBy>
  <dcterms:modified xsi:type="dcterms:W3CDTF">2025-09-01T11:42:33Z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555346F3832A4F2F9E35CDB56CD11390_11</vt:lpwstr>
  </property>
  <property fmtid="{D5CDD505-2E9C-101B-9397-08002B2CF9AE}" pid="4" name="KSOTemplateDocerSaveRecord">
    <vt:lpwstr>eyJoZGlkIjoiMGFiYmEwZjJjZjRlNDQ4NGZjYjk3OTg1MDFlZjI2N2UiLCJ1c2VySWQiOiIxMDY5MzM0Mzk0In0=</vt:lpwstr>
  </property>
</Properties>
</file>